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01059A" w:rsidRDefault="009E0AC6" w:rsidP="009E0AC6">
      <w:pPr>
        <w:ind w:left="2340"/>
        <w:contextualSpacing/>
        <w:jc w:val="center"/>
        <w:rPr>
          <w:sz w:val="36"/>
        </w:rPr>
      </w:pPr>
      <w:r w:rsidRPr="000105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sz w:val="36"/>
        </w:rPr>
        <w:t>EMS and Logistics Board Report</w:t>
      </w:r>
    </w:p>
    <w:p w:rsidR="009E0AC6" w:rsidRPr="0001059A" w:rsidRDefault="009E0AC6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Division Chief Frank Ehrmantraut</w:t>
      </w:r>
    </w:p>
    <w:p w:rsidR="009E0AC6" w:rsidRPr="0001059A" w:rsidRDefault="003F3008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June</w:t>
      </w:r>
      <w:r w:rsidR="00A54590" w:rsidRPr="0001059A">
        <w:rPr>
          <w:sz w:val="28"/>
        </w:rPr>
        <w:t xml:space="preserve"> </w:t>
      </w:r>
      <w:r w:rsidR="006E2475" w:rsidRPr="0001059A">
        <w:rPr>
          <w:sz w:val="28"/>
        </w:rPr>
        <w:t>202</w:t>
      </w:r>
      <w:r w:rsidR="00A37626">
        <w:rPr>
          <w:sz w:val="28"/>
        </w:rPr>
        <w:t>5</w:t>
      </w:r>
    </w:p>
    <w:p w:rsidR="003A7C82" w:rsidRPr="0001059A" w:rsidRDefault="003A7C82" w:rsidP="009E0AC6">
      <w:pPr>
        <w:ind w:left="2340"/>
        <w:contextualSpacing/>
        <w:jc w:val="center"/>
        <w:rPr>
          <w:sz w:val="28"/>
        </w:rPr>
      </w:pPr>
    </w:p>
    <w:p w:rsidR="0099553E" w:rsidRPr="0001059A" w:rsidRDefault="0099553E" w:rsidP="00572417">
      <w:pPr>
        <w:rPr>
          <w:sz w:val="28"/>
        </w:rPr>
      </w:pPr>
    </w:p>
    <w:p w:rsidR="00572417" w:rsidRPr="0001059A" w:rsidRDefault="003F3008" w:rsidP="00572417">
      <w:pPr>
        <w:rPr>
          <w:sz w:val="28"/>
        </w:rPr>
      </w:pPr>
      <w:r>
        <w:rPr>
          <w:sz w:val="28"/>
        </w:rPr>
        <w:t>May’s</w:t>
      </w:r>
      <w:r w:rsidR="009E0AC6" w:rsidRPr="0001059A">
        <w:rPr>
          <w:sz w:val="28"/>
        </w:rPr>
        <w:t xml:space="preserve"> Events</w:t>
      </w:r>
    </w:p>
    <w:p w:rsidR="009E63EE" w:rsidRDefault="000A4FBD" w:rsidP="003D3340">
      <w:pPr>
        <w:pStyle w:val="ListParagraph"/>
        <w:numPr>
          <w:ilvl w:val="0"/>
          <w:numId w:val="27"/>
        </w:numPr>
      </w:pPr>
      <w:r>
        <w:t xml:space="preserve">Triage Tuesday – The District was one of multiple hospital and EMS agencies that participated in a regional triage exercise. This exercise was designed to test the processes </w:t>
      </w:r>
      <w:r w:rsidR="00C8760C">
        <w:t>those groups would use during a mass casualty incident by using those tactics on our standard patients in addition to our standard patient care.</w:t>
      </w:r>
    </w:p>
    <w:p w:rsidR="00C8760C" w:rsidRDefault="00C8760C" w:rsidP="003D3340">
      <w:pPr>
        <w:pStyle w:val="ListParagraph"/>
        <w:numPr>
          <w:ilvl w:val="0"/>
          <w:numId w:val="27"/>
        </w:numPr>
      </w:pPr>
      <w:r>
        <w:t xml:space="preserve">EMS Advisory Committee – Chief Ehrmantraut is on this </w:t>
      </w:r>
      <w:r w:rsidR="00D66A76">
        <w:t>committee, which</w:t>
      </w:r>
      <w:r>
        <w:t xml:space="preserve"> reports to the EMS Advisory </w:t>
      </w:r>
      <w:r w:rsidR="00D66A76">
        <w:t>Board, which reviews rules and recommends changes to those rules for ambulances, ambulance services, and EMS providers for the EMS Advisory Board to adopt.</w:t>
      </w:r>
    </w:p>
    <w:p w:rsidR="00D66A76" w:rsidRDefault="00D66A76" w:rsidP="003D3340">
      <w:pPr>
        <w:pStyle w:val="ListParagraph"/>
        <w:numPr>
          <w:ilvl w:val="0"/>
          <w:numId w:val="27"/>
        </w:numPr>
      </w:pPr>
      <w:r>
        <w:t>Local Alcohol and Drug Policy Committee –</w:t>
      </w:r>
      <w:r w:rsidR="00A07F3B">
        <w:t xml:space="preserve"> PCFD is working with this state mandated and county operated group to create a substance use referral process that should ultimately improve access to patients that are also experiencing distress from co-occurring substance use disorder. This group also provided funding for equipment used to train responders on how to approach a patients suffering from a substance use disorder.</w:t>
      </w:r>
    </w:p>
    <w:p w:rsidR="00A07F3B" w:rsidRDefault="00A07F3B" w:rsidP="003D3340">
      <w:pPr>
        <w:pStyle w:val="ListParagraph"/>
        <w:numPr>
          <w:ilvl w:val="0"/>
          <w:numId w:val="27"/>
        </w:numPr>
      </w:pPr>
      <w:r>
        <w:t xml:space="preserve">George Fox University – A few of the Doctoral candidates that have been using PCFD data to identify super user trends and demographics presented at the Oregon Fire Chiefs Conference. It was a </w:t>
      </w:r>
      <w:r w:rsidR="00B95EEF">
        <w:t>well-received presentation that caused many agencies to follow up with the presenters for more information on how to perform similar functions with their agency’s data.</w:t>
      </w:r>
    </w:p>
    <w:p w:rsidR="00B95EEF" w:rsidRDefault="00B95EEF" w:rsidP="003D3340">
      <w:pPr>
        <w:pStyle w:val="ListParagraph"/>
        <w:numPr>
          <w:ilvl w:val="0"/>
          <w:numId w:val="27"/>
        </w:numPr>
      </w:pPr>
      <w:r>
        <w:t>Oregon EMS Advisory Board – Chief Ehrmantraut was appointed to this board that is responsible for advising the EMS program on how to approach prevention, postvention, and rehabilitation for the emergency medical needs of Oregonians.</w:t>
      </w:r>
    </w:p>
    <w:p w:rsidR="005E22E4" w:rsidRDefault="005E22E4" w:rsidP="003D3340">
      <w:pPr>
        <w:pStyle w:val="ListParagraph"/>
        <w:numPr>
          <w:ilvl w:val="0"/>
          <w:numId w:val="27"/>
        </w:numPr>
      </w:pPr>
      <w:r>
        <w:t>Task Force Leader Symposium – OSFM hosted the Task Force Leader Symposium to update that group on the upcoming fire season and provide training on topics of interest.</w:t>
      </w:r>
    </w:p>
    <w:p w:rsidR="00B95EEF" w:rsidRDefault="005E22E4" w:rsidP="003D3340">
      <w:pPr>
        <w:pStyle w:val="ListParagraph"/>
        <w:numPr>
          <w:ilvl w:val="0"/>
          <w:numId w:val="27"/>
        </w:numPr>
      </w:pPr>
      <w:r>
        <w:t xml:space="preserve">OMB EMS Advisory Committee – This committee provides recommendation to the Oregon Medical Board on scope of practice changes and interpretations. </w:t>
      </w:r>
    </w:p>
    <w:p w:rsidR="005E22E4" w:rsidRDefault="00690F1C" w:rsidP="003D3340">
      <w:pPr>
        <w:pStyle w:val="ListParagraph"/>
        <w:numPr>
          <w:ilvl w:val="0"/>
          <w:numId w:val="27"/>
        </w:numPr>
      </w:pPr>
      <w:r>
        <w:t>OSHU SoN ACLS – The District taught ACLS to a group of nursing students from OHSU’s program housed at WOU. This training is just one more part of our growing partnership with this group.</w:t>
      </w:r>
    </w:p>
    <w:p w:rsidR="00582F03" w:rsidRDefault="00582F03" w:rsidP="003D3340">
      <w:pPr>
        <w:pStyle w:val="ListParagraph"/>
        <w:numPr>
          <w:ilvl w:val="0"/>
          <w:numId w:val="27"/>
        </w:numPr>
      </w:pPr>
      <w:r>
        <w:t>Blood Drive – The District hosted a blood drive for the American Red Cross.</w:t>
      </w:r>
    </w:p>
    <w:p w:rsidR="009E0AC6" w:rsidRPr="00BE626C" w:rsidRDefault="009E0AC6" w:rsidP="00BE626C">
      <w:pPr>
        <w:rPr>
          <w:sz w:val="28"/>
        </w:rPr>
      </w:pPr>
      <w:r w:rsidRPr="00BE626C">
        <w:rPr>
          <w:sz w:val="28"/>
        </w:rPr>
        <w:t>Apparatus Updates</w:t>
      </w:r>
    </w:p>
    <w:p w:rsidR="00D75060" w:rsidRDefault="00690F1C" w:rsidP="002106ED">
      <w:pPr>
        <w:pStyle w:val="ListParagraph"/>
        <w:numPr>
          <w:ilvl w:val="0"/>
          <w:numId w:val="26"/>
        </w:numPr>
      </w:pPr>
      <w:r>
        <w:t>HB94 and E41 – These two apparatus were in California during scheduled pump testing. The two apparatus were pump tested last month and passed easily.</w:t>
      </w:r>
    </w:p>
    <w:p w:rsidR="00396D86" w:rsidRDefault="00396D86" w:rsidP="00396D86">
      <w:pPr>
        <w:pStyle w:val="ListParagraph"/>
      </w:pPr>
    </w:p>
    <w:p w:rsidR="00D75060" w:rsidRDefault="00D75060" w:rsidP="004421D9">
      <w:pPr>
        <w:ind w:left="360"/>
      </w:pPr>
    </w:p>
    <w:p w:rsidR="002106ED" w:rsidRDefault="002106ED" w:rsidP="002106ED"/>
    <w:p w:rsidR="00D75060" w:rsidRPr="0001059A" w:rsidRDefault="00D75060" w:rsidP="002106ED">
      <w:pPr>
        <w:sectPr w:rsidR="00D75060" w:rsidRPr="0001059A" w:rsidSect="005E3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F5AB4" w:rsidRPr="0001059A" w:rsidRDefault="000F61CD" w:rsidP="00447994"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-481913</wp:posOffset>
            </wp:positionH>
            <wp:positionV relativeFrom="paragraph">
              <wp:posOffset>-481913</wp:posOffset>
            </wp:positionV>
            <wp:extent cx="6812692" cy="3747770"/>
            <wp:effectExtent l="0" t="0" r="7620" b="508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6332905</wp:posOffset>
            </wp:positionH>
            <wp:positionV relativeFrom="paragraph">
              <wp:posOffset>-481914</wp:posOffset>
            </wp:positionV>
            <wp:extent cx="3267333" cy="3748217"/>
            <wp:effectExtent l="0" t="0" r="9525" b="508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781864" w:rsidRPr="0001059A" w:rsidRDefault="00781864" w:rsidP="0044799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3204E9" w:rsidP="00781864"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-481914</wp:posOffset>
            </wp:positionH>
            <wp:positionV relativeFrom="paragraph">
              <wp:posOffset>123875</wp:posOffset>
            </wp:positionV>
            <wp:extent cx="10079613" cy="4061083"/>
            <wp:effectExtent l="0" t="0" r="17145" b="1587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0F5AB4" w:rsidRPr="0001059A" w:rsidRDefault="00781864" w:rsidP="00781864">
      <w:pPr>
        <w:tabs>
          <w:tab w:val="left" w:pos="12947"/>
        </w:tabs>
      </w:pPr>
      <w:r w:rsidRPr="0001059A">
        <w:tab/>
      </w: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8F4C81" w:rsidP="00781864">
      <w:pPr>
        <w:tabs>
          <w:tab w:val="left" w:pos="12947"/>
        </w:tabs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4567554</wp:posOffset>
            </wp:positionH>
            <wp:positionV relativeFrom="paragraph">
              <wp:posOffset>-490151</wp:posOffset>
            </wp:positionV>
            <wp:extent cx="5035945" cy="4143289"/>
            <wp:effectExtent l="0" t="0" r="12700" b="1016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-448962</wp:posOffset>
            </wp:positionV>
            <wp:extent cx="5025081" cy="4102443"/>
            <wp:effectExtent l="0" t="0" r="4445" b="1270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F647BD" w:rsidP="00781864">
      <w:pPr>
        <w:tabs>
          <w:tab w:val="left" w:pos="12947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3364941</wp:posOffset>
            </wp:positionV>
            <wp:extent cx="10058400" cy="3657600"/>
            <wp:effectExtent l="0" t="0" r="0" b="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864" w:rsidRPr="0001059A" w:rsidSect="005E6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F3"/>
    <w:multiLevelType w:val="hybridMultilevel"/>
    <w:tmpl w:val="954CF5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00BD"/>
    <w:multiLevelType w:val="hybridMultilevel"/>
    <w:tmpl w:val="DD1868CC"/>
    <w:lvl w:ilvl="0" w:tplc="BD58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25AB1"/>
    <w:multiLevelType w:val="hybridMultilevel"/>
    <w:tmpl w:val="6A48E778"/>
    <w:lvl w:ilvl="0" w:tplc="5846E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00D"/>
    <w:multiLevelType w:val="hybridMultilevel"/>
    <w:tmpl w:val="6BF89D2A"/>
    <w:lvl w:ilvl="0" w:tplc="BD58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13C5"/>
    <w:multiLevelType w:val="hybridMultilevel"/>
    <w:tmpl w:val="321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9955BE"/>
    <w:multiLevelType w:val="hybridMultilevel"/>
    <w:tmpl w:val="9F3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1977"/>
    <w:multiLevelType w:val="hybridMultilevel"/>
    <w:tmpl w:val="4E8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8"/>
  </w:num>
  <w:num w:numId="5">
    <w:abstractNumId w:val="1"/>
  </w:num>
  <w:num w:numId="6">
    <w:abstractNumId w:val="5"/>
  </w:num>
  <w:num w:numId="7">
    <w:abstractNumId w:val="14"/>
  </w:num>
  <w:num w:numId="8">
    <w:abstractNumId w:val="24"/>
  </w:num>
  <w:num w:numId="9">
    <w:abstractNumId w:val="3"/>
  </w:num>
  <w:num w:numId="10">
    <w:abstractNumId w:val="25"/>
  </w:num>
  <w:num w:numId="11">
    <w:abstractNumId w:val="7"/>
  </w:num>
  <w:num w:numId="12">
    <w:abstractNumId w:val="11"/>
  </w:num>
  <w:num w:numId="13">
    <w:abstractNumId w:val="10"/>
  </w:num>
  <w:num w:numId="14">
    <w:abstractNumId w:val="22"/>
  </w:num>
  <w:num w:numId="15">
    <w:abstractNumId w:val="4"/>
  </w:num>
  <w:num w:numId="16">
    <w:abstractNumId w:val="15"/>
  </w:num>
  <w:num w:numId="17">
    <w:abstractNumId w:val="9"/>
  </w:num>
  <w:num w:numId="18">
    <w:abstractNumId w:val="2"/>
  </w:num>
  <w:num w:numId="19">
    <w:abstractNumId w:val="12"/>
  </w:num>
  <w:num w:numId="20">
    <w:abstractNumId w:val="26"/>
  </w:num>
  <w:num w:numId="21">
    <w:abstractNumId w:val="19"/>
  </w:num>
  <w:num w:numId="22">
    <w:abstractNumId w:val="0"/>
  </w:num>
  <w:num w:numId="23">
    <w:abstractNumId w:val="13"/>
  </w:num>
  <w:num w:numId="24">
    <w:abstractNumId w:val="23"/>
  </w:num>
  <w:num w:numId="25">
    <w:abstractNumId w:val="20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02A09"/>
    <w:rsid w:val="0001059A"/>
    <w:rsid w:val="0001286B"/>
    <w:rsid w:val="00037D55"/>
    <w:rsid w:val="00046997"/>
    <w:rsid w:val="00057EBC"/>
    <w:rsid w:val="00073968"/>
    <w:rsid w:val="00093A88"/>
    <w:rsid w:val="00095716"/>
    <w:rsid w:val="000A26AE"/>
    <w:rsid w:val="000A331A"/>
    <w:rsid w:val="000A4FBD"/>
    <w:rsid w:val="000B0940"/>
    <w:rsid w:val="000D3DAD"/>
    <w:rsid w:val="000F5AB4"/>
    <w:rsid w:val="000F61CD"/>
    <w:rsid w:val="00100C35"/>
    <w:rsid w:val="00107FD6"/>
    <w:rsid w:val="00123F82"/>
    <w:rsid w:val="0013318B"/>
    <w:rsid w:val="00133D54"/>
    <w:rsid w:val="00136A24"/>
    <w:rsid w:val="00152D16"/>
    <w:rsid w:val="001669D8"/>
    <w:rsid w:val="00180CE6"/>
    <w:rsid w:val="001D433E"/>
    <w:rsid w:val="002022AA"/>
    <w:rsid w:val="002106ED"/>
    <w:rsid w:val="00241461"/>
    <w:rsid w:val="002459DD"/>
    <w:rsid w:val="00260338"/>
    <w:rsid w:val="00260C78"/>
    <w:rsid w:val="00263493"/>
    <w:rsid w:val="00281987"/>
    <w:rsid w:val="00287E40"/>
    <w:rsid w:val="002A073C"/>
    <w:rsid w:val="002A543A"/>
    <w:rsid w:val="002B0415"/>
    <w:rsid w:val="002C70C0"/>
    <w:rsid w:val="002D4AFF"/>
    <w:rsid w:val="002E71FF"/>
    <w:rsid w:val="002E7984"/>
    <w:rsid w:val="002F5CB1"/>
    <w:rsid w:val="0030462E"/>
    <w:rsid w:val="003109BF"/>
    <w:rsid w:val="003176D9"/>
    <w:rsid w:val="003204E9"/>
    <w:rsid w:val="00321B85"/>
    <w:rsid w:val="003276A9"/>
    <w:rsid w:val="00327739"/>
    <w:rsid w:val="003433C8"/>
    <w:rsid w:val="00365174"/>
    <w:rsid w:val="00396D86"/>
    <w:rsid w:val="003A1AC9"/>
    <w:rsid w:val="003A7C82"/>
    <w:rsid w:val="003B59CA"/>
    <w:rsid w:val="003D3340"/>
    <w:rsid w:val="003D46F3"/>
    <w:rsid w:val="003E0CF6"/>
    <w:rsid w:val="003F0B1F"/>
    <w:rsid w:val="003F3008"/>
    <w:rsid w:val="00400EE4"/>
    <w:rsid w:val="00405B92"/>
    <w:rsid w:val="0041680C"/>
    <w:rsid w:val="00427641"/>
    <w:rsid w:val="004421D9"/>
    <w:rsid w:val="00447994"/>
    <w:rsid w:val="00465E07"/>
    <w:rsid w:val="00476F05"/>
    <w:rsid w:val="0048174C"/>
    <w:rsid w:val="00487723"/>
    <w:rsid w:val="0049155F"/>
    <w:rsid w:val="004922AC"/>
    <w:rsid w:val="004928F0"/>
    <w:rsid w:val="00497BAD"/>
    <w:rsid w:val="004A0D35"/>
    <w:rsid w:val="004B6918"/>
    <w:rsid w:val="004C5A32"/>
    <w:rsid w:val="004D6EB6"/>
    <w:rsid w:val="004E036D"/>
    <w:rsid w:val="004E107A"/>
    <w:rsid w:val="00511085"/>
    <w:rsid w:val="00511417"/>
    <w:rsid w:val="00520C93"/>
    <w:rsid w:val="00526FCD"/>
    <w:rsid w:val="0054432C"/>
    <w:rsid w:val="005512EF"/>
    <w:rsid w:val="00553A1A"/>
    <w:rsid w:val="00556171"/>
    <w:rsid w:val="00565019"/>
    <w:rsid w:val="00572417"/>
    <w:rsid w:val="00576CA3"/>
    <w:rsid w:val="005812D9"/>
    <w:rsid w:val="00582F03"/>
    <w:rsid w:val="00584EE4"/>
    <w:rsid w:val="00590FF3"/>
    <w:rsid w:val="005A2B8B"/>
    <w:rsid w:val="005B394F"/>
    <w:rsid w:val="005C075B"/>
    <w:rsid w:val="005E22E4"/>
    <w:rsid w:val="005E392B"/>
    <w:rsid w:val="005E3AEB"/>
    <w:rsid w:val="005E6CB3"/>
    <w:rsid w:val="005F56B0"/>
    <w:rsid w:val="005F5E29"/>
    <w:rsid w:val="0060093C"/>
    <w:rsid w:val="00601C68"/>
    <w:rsid w:val="006146F0"/>
    <w:rsid w:val="00627527"/>
    <w:rsid w:val="00630804"/>
    <w:rsid w:val="006450F5"/>
    <w:rsid w:val="0064773D"/>
    <w:rsid w:val="00667678"/>
    <w:rsid w:val="0068051B"/>
    <w:rsid w:val="0068679D"/>
    <w:rsid w:val="00690F1C"/>
    <w:rsid w:val="00691AE9"/>
    <w:rsid w:val="00694649"/>
    <w:rsid w:val="00695D53"/>
    <w:rsid w:val="00696F8F"/>
    <w:rsid w:val="006A13B0"/>
    <w:rsid w:val="006B5015"/>
    <w:rsid w:val="006C2393"/>
    <w:rsid w:val="006D717C"/>
    <w:rsid w:val="006E2475"/>
    <w:rsid w:val="006E540B"/>
    <w:rsid w:val="006F1129"/>
    <w:rsid w:val="006F5706"/>
    <w:rsid w:val="00703E0B"/>
    <w:rsid w:val="00734320"/>
    <w:rsid w:val="007457C4"/>
    <w:rsid w:val="00775F09"/>
    <w:rsid w:val="00777616"/>
    <w:rsid w:val="00781864"/>
    <w:rsid w:val="00786A73"/>
    <w:rsid w:val="00787FF9"/>
    <w:rsid w:val="007A2B9B"/>
    <w:rsid w:val="007A75F3"/>
    <w:rsid w:val="007B21B3"/>
    <w:rsid w:val="007B21E0"/>
    <w:rsid w:val="007D2657"/>
    <w:rsid w:val="007E4262"/>
    <w:rsid w:val="008202E8"/>
    <w:rsid w:val="00820CE5"/>
    <w:rsid w:val="00830E27"/>
    <w:rsid w:val="008413DD"/>
    <w:rsid w:val="00855CEB"/>
    <w:rsid w:val="00857087"/>
    <w:rsid w:val="00863D94"/>
    <w:rsid w:val="00871327"/>
    <w:rsid w:val="00892092"/>
    <w:rsid w:val="00897552"/>
    <w:rsid w:val="008A1783"/>
    <w:rsid w:val="008B1F12"/>
    <w:rsid w:val="008B6D4D"/>
    <w:rsid w:val="008C0733"/>
    <w:rsid w:val="008C1D1B"/>
    <w:rsid w:val="008D2986"/>
    <w:rsid w:val="008E2EA3"/>
    <w:rsid w:val="008E4416"/>
    <w:rsid w:val="008F205C"/>
    <w:rsid w:val="008F2ADA"/>
    <w:rsid w:val="008F4C81"/>
    <w:rsid w:val="008F4F12"/>
    <w:rsid w:val="008F6947"/>
    <w:rsid w:val="008F6B9C"/>
    <w:rsid w:val="0090345A"/>
    <w:rsid w:val="00903BF6"/>
    <w:rsid w:val="00917D51"/>
    <w:rsid w:val="00920247"/>
    <w:rsid w:val="00926D6A"/>
    <w:rsid w:val="00937FEE"/>
    <w:rsid w:val="0094669B"/>
    <w:rsid w:val="009513FE"/>
    <w:rsid w:val="0095208C"/>
    <w:rsid w:val="00953AF3"/>
    <w:rsid w:val="0095544E"/>
    <w:rsid w:val="00957F7C"/>
    <w:rsid w:val="00963B10"/>
    <w:rsid w:val="00965298"/>
    <w:rsid w:val="00965362"/>
    <w:rsid w:val="0097238C"/>
    <w:rsid w:val="00975A14"/>
    <w:rsid w:val="00986DEE"/>
    <w:rsid w:val="009908E5"/>
    <w:rsid w:val="00990EF2"/>
    <w:rsid w:val="0099553E"/>
    <w:rsid w:val="009B2B26"/>
    <w:rsid w:val="009D1558"/>
    <w:rsid w:val="009D2808"/>
    <w:rsid w:val="009D39E0"/>
    <w:rsid w:val="009E0AC6"/>
    <w:rsid w:val="009E461F"/>
    <w:rsid w:val="009E63EE"/>
    <w:rsid w:val="00A02F0E"/>
    <w:rsid w:val="00A07F3B"/>
    <w:rsid w:val="00A26489"/>
    <w:rsid w:val="00A30D2B"/>
    <w:rsid w:val="00A31D62"/>
    <w:rsid w:val="00A37626"/>
    <w:rsid w:val="00A54590"/>
    <w:rsid w:val="00A571E5"/>
    <w:rsid w:val="00A57980"/>
    <w:rsid w:val="00A63DBA"/>
    <w:rsid w:val="00A81167"/>
    <w:rsid w:val="00A81ED9"/>
    <w:rsid w:val="00A90186"/>
    <w:rsid w:val="00A94F50"/>
    <w:rsid w:val="00AB07AD"/>
    <w:rsid w:val="00AB2BCB"/>
    <w:rsid w:val="00AB5729"/>
    <w:rsid w:val="00AC79AE"/>
    <w:rsid w:val="00AD499A"/>
    <w:rsid w:val="00AE4F86"/>
    <w:rsid w:val="00AE5116"/>
    <w:rsid w:val="00AE63DD"/>
    <w:rsid w:val="00AF21DD"/>
    <w:rsid w:val="00AF66B2"/>
    <w:rsid w:val="00AF6BC8"/>
    <w:rsid w:val="00B14BFA"/>
    <w:rsid w:val="00B17151"/>
    <w:rsid w:val="00B36B46"/>
    <w:rsid w:val="00B603BE"/>
    <w:rsid w:val="00B65DB6"/>
    <w:rsid w:val="00B667D8"/>
    <w:rsid w:val="00B804AF"/>
    <w:rsid w:val="00B954F0"/>
    <w:rsid w:val="00B95DE8"/>
    <w:rsid w:val="00B95EEF"/>
    <w:rsid w:val="00BC52D9"/>
    <w:rsid w:val="00BD33CF"/>
    <w:rsid w:val="00BE16D4"/>
    <w:rsid w:val="00BE626C"/>
    <w:rsid w:val="00BE7EB6"/>
    <w:rsid w:val="00BF080A"/>
    <w:rsid w:val="00BF1548"/>
    <w:rsid w:val="00BF4FA6"/>
    <w:rsid w:val="00BF6271"/>
    <w:rsid w:val="00C0606A"/>
    <w:rsid w:val="00C06DC2"/>
    <w:rsid w:val="00C22FD0"/>
    <w:rsid w:val="00C26CDC"/>
    <w:rsid w:val="00C27671"/>
    <w:rsid w:val="00C44AAE"/>
    <w:rsid w:val="00C61785"/>
    <w:rsid w:val="00C6491B"/>
    <w:rsid w:val="00C663BC"/>
    <w:rsid w:val="00C72DBA"/>
    <w:rsid w:val="00C8760C"/>
    <w:rsid w:val="00C91B0B"/>
    <w:rsid w:val="00CA4A05"/>
    <w:rsid w:val="00CB3532"/>
    <w:rsid w:val="00CC0673"/>
    <w:rsid w:val="00D02829"/>
    <w:rsid w:val="00D075B6"/>
    <w:rsid w:val="00D11331"/>
    <w:rsid w:val="00D14297"/>
    <w:rsid w:val="00D37D7D"/>
    <w:rsid w:val="00D62F85"/>
    <w:rsid w:val="00D631B5"/>
    <w:rsid w:val="00D64986"/>
    <w:rsid w:val="00D65934"/>
    <w:rsid w:val="00D66A76"/>
    <w:rsid w:val="00D71CF8"/>
    <w:rsid w:val="00D747B6"/>
    <w:rsid w:val="00D75060"/>
    <w:rsid w:val="00D81072"/>
    <w:rsid w:val="00D921A4"/>
    <w:rsid w:val="00DA43D4"/>
    <w:rsid w:val="00DB0BA4"/>
    <w:rsid w:val="00DB0CF1"/>
    <w:rsid w:val="00DC0C8D"/>
    <w:rsid w:val="00DC239D"/>
    <w:rsid w:val="00DD32D2"/>
    <w:rsid w:val="00DD46DD"/>
    <w:rsid w:val="00DD5891"/>
    <w:rsid w:val="00E01BF8"/>
    <w:rsid w:val="00E15EB2"/>
    <w:rsid w:val="00E164CF"/>
    <w:rsid w:val="00E2214C"/>
    <w:rsid w:val="00E32E83"/>
    <w:rsid w:val="00E51439"/>
    <w:rsid w:val="00E67872"/>
    <w:rsid w:val="00E72377"/>
    <w:rsid w:val="00E72E5B"/>
    <w:rsid w:val="00E74258"/>
    <w:rsid w:val="00E856CA"/>
    <w:rsid w:val="00E9248E"/>
    <w:rsid w:val="00EA0FFA"/>
    <w:rsid w:val="00EA1603"/>
    <w:rsid w:val="00EA4C42"/>
    <w:rsid w:val="00EA681A"/>
    <w:rsid w:val="00EB2722"/>
    <w:rsid w:val="00EB3286"/>
    <w:rsid w:val="00EB719C"/>
    <w:rsid w:val="00ED6C64"/>
    <w:rsid w:val="00EE5D62"/>
    <w:rsid w:val="00EE63E7"/>
    <w:rsid w:val="00EE642D"/>
    <w:rsid w:val="00EE763F"/>
    <w:rsid w:val="00EF37F6"/>
    <w:rsid w:val="00F04CEE"/>
    <w:rsid w:val="00F11231"/>
    <w:rsid w:val="00F1245B"/>
    <w:rsid w:val="00F149D3"/>
    <w:rsid w:val="00F3124F"/>
    <w:rsid w:val="00F42DAC"/>
    <w:rsid w:val="00F5636A"/>
    <w:rsid w:val="00F57369"/>
    <w:rsid w:val="00F647BD"/>
    <w:rsid w:val="00F66893"/>
    <w:rsid w:val="00F76F7C"/>
    <w:rsid w:val="00F80AA4"/>
    <w:rsid w:val="00F83E1F"/>
    <w:rsid w:val="00F84835"/>
    <w:rsid w:val="00F916E8"/>
    <w:rsid w:val="00F9232C"/>
    <w:rsid w:val="00F96DB6"/>
    <w:rsid w:val="00F97076"/>
    <w:rsid w:val="00FD4F89"/>
    <w:rsid w:val="00FD6556"/>
    <w:rsid w:val="00FD7483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5C4C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Report'!$L$33:$L$38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Report'!$M$33:$M$38</c:f>
              <c:numCache>
                <c:formatCode>General</c:formatCode>
                <c:ptCount val="6"/>
                <c:pt idx="0">
                  <c:v>128</c:v>
                </c:pt>
                <c:pt idx="1">
                  <c:v>142</c:v>
                </c:pt>
                <c:pt idx="2">
                  <c:v>138</c:v>
                </c:pt>
                <c:pt idx="3">
                  <c:v>153</c:v>
                </c:pt>
                <c:pt idx="4">
                  <c:v>135</c:v>
                </c:pt>
                <c:pt idx="5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8C-44D4-A753-1C3CD75BB6E2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Report'!$L$33:$L$38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Report'!$N$33:$N$38</c:f>
              <c:numCache>
                <c:formatCode>General</c:formatCode>
                <c:ptCount val="6"/>
                <c:pt idx="0">
                  <c:v>67</c:v>
                </c:pt>
                <c:pt idx="1">
                  <c:v>54</c:v>
                </c:pt>
                <c:pt idx="2">
                  <c:v>50</c:v>
                </c:pt>
                <c:pt idx="3">
                  <c:v>59</c:v>
                </c:pt>
                <c:pt idx="4">
                  <c:v>74</c:v>
                </c:pt>
                <c:pt idx="5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8C-44D4-A753-1C3CD75BB6E2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Report'!$L$33:$L$38</c:f>
              <c:strCache>
                <c:ptCount val="6"/>
                <c:pt idx="0">
                  <c:v>December</c:v>
                </c:pt>
                <c:pt idx="1">
                  <c:v>January</c:v>
                </c:pt>
                <c:pt idx="2">
                  <c:v>February</c:v>
                </c:pt>
                <c:pt idx="3">
                  <c:v>March</c:v>
                </c:pt>
                <c:pt idx="4">
                  <c:v>April</c:v>
                </c:pt>
                <c:pt idx="5">
                  <c:v>May</c:v>
                </c:pt>
              </c:strCache>
            </c:strRef>
          </c:cat>
          <c:val>
            <c:numRef>
              <c:f>'Board Report'!$O$33:$O$38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8C-44D4-A753-1C3CD75BB6E2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F9-465E-B861-4C20BBB709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F9-465E-B861-4C20BBB709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F9-465E-B861-4C20BBB709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'Board Report'!$E$3:$E$5</c:f>
              <c:strCache>
                <c:ptCount val="3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</c:strCache>
            </c:strRef>
          </c:cat>
          <c:val>
            <c:numRef>
              <c:f>'Board Report'!$F$3:$F$5</c:f>
              <c:numCache>
                <c:formatCode>General</c:formatCode>
                <c:ptCount val="3"/>
                <c:pt idx="0">
                  <c:v>9</c:v>
                </c:pt>
                <c:pt idx="1">
                  <c:v>38</c:v>
                </c:pt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EF9-465E-B861-4C20BBB709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Transfers'!$AD$2:$AJ$2</c:f>
              <c:strCache>
                <c:ptCount val="7"/>
                <c:pt idx="0">
                  <c:v>November</c:v>
                </c:pt>
                <c:pt idx="1">
                  <c:v>December</c:v>
                </c:pt>
                <c:pt idx="2">
                  <c:v>January</c:v>
                </c:pt>
                <c:pt idx="3">
                  <c:v>February</c:v>
                </c:pt>
                <c:pt idx="4">
                  <c:v>March</c:v>
                </c:pt>
                <c:pt idx="5">
                  <c:v>April</c:v>
                </c:pt>
                <c:pt idx="6">
                  <c:v>May</c:v>
                </c:pt>
              </c:strCache>
            </c:strRef>
          </c:cat>
          <c:val>
            <c:numRef>
              <c:f>'WVH Transfers'!$AD$4:$AJ$4</c:f>
              <c:numCache>
                <c:formatCode>General</c:formatCode>
                <c:ptCount val="7"/>
                <c:pt idx="0">
                  <c:v>38</c:v>
                </c:pt>
                <c:pt idx="1">
                  <c:v>46</c:v>
                </c:pt>
                <c:pt idx="2">
                  <c:v>39</c:v>
                </c:pt>
                <c:pt idx="3">
                  <c:v>41</c:v>
                </c:pt>
                <c:pt idx="4">
                  <c:v>45</c:v>
                </c:pt>
                <c:pt idx="5">
                  <c:v>36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87-4123-9825-1A221C9FAC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Transfers'!$AD$2:$AJ$2</c:f>
              <c:strCache>
                <c:ptCount val="7"/>
                <c:pt idx="0">
                  <c:v>November</c:v>
                </c:pt>
                <c:pt idx="1">
                  <c:v>December</c:v>
                </c:pt>
                <c:pt idx="2">
                  <c:v>January</c:v>
                </c:pt>
                <c:pt idx="3">
                  <c:v>February</c:v>
                </c:pt>
                <c:pt idx="4">
                  <c:v>March</c:v>
                </c:pt>
                <c:pt idx="5">
                  <c:v>April</c:v>
                </c:pt>
                <c:pt idx="6">
                  <c:v>May</c:v>
                </c:pt>
              </c:strCache>
            </c:strRef>
          </c:cat>
          <c:val>
            <c:numRef>
              <c:f>'WVH Transfers'!$AD$3:$AJ$3</c:f>
              <c:numCache>
                <c:formatCode>0%</c:formatCode>
                <c:ptCount val="7"/>
                <c:pt idx="0">
                  <c:v>0.15789473684210525</c:v>
                </c:pt>
                <c:pt idx="1">
                  <c:v>0.17391304347826086</c:v>
                </c:pt>
                <c:pt idx="2">
                  <c:v>0.23076923076923078</c:v>
                </c:pt>
                <c:pt idx="3">
                  <c:v>0.29268292682926828</c:v>
                </c:pt>
                <c:pt idx="4">
                  <c:v>0.15555555555555556</c:v>
                </c:pt>
                <c:pt idx="5">
                  <c:v>0.1388888888888889</c:v>
                </c:pt>
                <c:pt idx="6">
                  <c:v>0.23684210526315788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87-4123-9825-1A221C9FAC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EMS Mutual Aid Responses from Local Partners</a:t>
            </a:r>
            <a:endParaRPr lang="en-US" sz="14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SW'!$F$3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SW'!$F$4:$F$15</c:f>
              <c:numCache>
                <c:formatCode>General</c:formatCode>
                <c:ptCount val="12"/>
                <c:pt idx="0">
                  <c:v>16</c:v>
                </c:pt>
                <c:pt idx="1">
                  <c:v>8</c:v>
                </c:pt>
                <c:pt idx="2">
                  <c:v>13</c:v>
                </c:pt>
                <c:pt idx="3">
                  <c:v>20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BB-4206-9A45-9144D22DC15A}"/>
            </c:ext>
          </c:extLst>
        </c:ser>
        <c:ser>
          <c:idx val="1"/>
          <c:order val="1"/>
          <c:tx>
            <c:strRef>
              <c:f>'Mutual Aid - Dallas and SW'!$G$3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SW'!$G$4:$G$15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BB-4206-9A45-9144D22DC15A}"/>
            </c:ext>
          </c:extLst>
        </c:ser>
        <c:ser>
          <c:idx val="2"/>
          <c:order val="2"/>
          <c:tx>
            <c:strRef>
              <c:f>'Mutual Aid - Dallas and SW'!$H$3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4.3329735463581036E-17"/>
                  <c:y val="-9.192380602195080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0BB-4206-9A45-9144D22DC1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SW'!$H$4:$H$15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BB-4206-9A45-9144D22DC15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85856"/>
        <c:axId val="833477120"/>
      </c:barChart>
      <c:catAx>
        <c:axId val="8334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7120"/>
        <c:crossesAt val="0"/>
        <c:auto val="1"/>
        <c:lblAlgn val="ctr"/>
        <c:lblOffset val="100"/>
        <c:noMultiLvlLbl val="0"/>
      </c:catAx>
      <c:valAx>
        <c:axId val="83347712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EMS</a:t>
            </a:r>
            <a:r>
              <a:rPr lang="en-US" baseline="0"/>
              <a:t> </a:t>
            </a:r>
            <a:r>
              <a:rPr lang="en-US"/>
              <a:t>Mutual Aid</a:t>
            </a:r>
            <a:r>
              <a:rPr lang="en-US" baseline="0"/>
              <a:t> Responses</a:t>
            </a:r>
            <a:r>
              <a:rPr lang="en-US"/>
              <a:t> to Local </a:t>
            </a:r>
            <a:r>
              <a:rPr lang="en-US" baseline="0"/>
              <a:t>Partners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SW'!$C$3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SW'!$C$4:$C$15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99-44BF-9BC5-363EAA9BA585}"/>
            </c:ext>
          </c:extLst>
        </c:ser>
        <c:ser>
          <c:idx val="1"/>
          <c:order val="1"/>
          <c:tx>
            <c:strRef>
              <c:f>'Mutual Aid - Dallas and SW'!$D$3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SW'!$D$4:$D$15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99-44BF-9BC5-363EAA9BA585}"/>
            </c:ext>
          </c:extLst>
        </c:ser>
        <c:ser>
          <c:idx val="2"/>
          <c:order val="2"/>
          <c:tx>
            <c:strRef>
              <c:f>'Mutual Aid - Dallas and SW'!$E$3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SW'!$E$4:$E$15</c:f>
              <c:numCache>
                <c:formatCode>General</c:formatCode>
                <c:ptCount val="12"/>
                <c:pt idx="0">
                  <c:v>2</c:v>
                </c:pt>
                <c:pt idx="1">
                  <c:v>8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99-44BF-9BC5-363EAA9BA58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67968"/>
        <c:axId val="833475040"/>
      </c:barChart>
      <c:catAx>
        <c:axId val="83346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5040"/>
        <c:crossesAt val="0"/>
        <c:auto val="1"/>
        <c:lblAlgn val="ctr"/>
        <c:lblOffset val="100"/>
        <c:noMultiLvlLbl val="0"/>
      </c:catAx>
      <c:valAx>
        <c:axId val="83347504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6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- 2024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 - Dallas Only'!$A$24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Only'!$B$24:$M$24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  <c:pt idx="8">
                  <c:v>12</c:v>
                </c:pt>
                <c:pt idx="9">
                  <c:v>8</c:v>
                </c:pt>
                <c:pt idx="10">
                  <c:v>5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E4-4A77-A3FE-30BA82659E3E}"/>
            </c:ext>
          </c:extLst>
        </c:ser>
        <c:ser>
          <c:idx val="1"/>
          <c:order val="1"/>
          <c:tx>
            <c:strRef>
              <c:f>'Mutual Aid Stats - Dallas Only'!$A$25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Only'!$B$25:$M$25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E4-4A77-A3FE-30BA82659E3E}"/>
            </c:ext>
          </c:extLst>
        </c:ser>
        <c:ser>
          <c:idx val="2"/>
          <c:order val="2"/>
          <c:tx>
            <c:strRef>
              <c:f>'Mutual Aid Stats - Dallas Only'!$A$26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Only'!$B$26:$M$26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DEE4-4A77-A3FE-30BA82659E3E}"/>
            </c:ext>
          </c:extLst>
        </c:ser>
        <c:ser>
          <c:idx val="3"/>
          <c:order val="3"/>
          <c:tx>
            <c:strRef>
              <c:f>'Mutual Aid Stats - Dallas Only'!$A$27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Only'!$B$27:$M$27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40</c:v>
                </c:pt>
                <c:pt idx="6">
                  <c:v>29</c:v>
                </c:pt>
                <c:pt idx="7">
                  <c:v>15</c:v>
                </c:pt>
                <c:pt idx="8">
                  <c:v>16</c:v>
                </c:pt>
                <c:pt idx="9">
                  <c:v>18</c:v>
                </c:pt>
                <c:pt idx="10">
                  <c:v>13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E4-4A77-A3FE-30BA82659E3E}"/>
            </c:ext>
          </c:extLst>
        </c:ser>
        <c:ser>
          <c:idx val="4"/>
          <c:order val="4"/>
          <c:tx>
            <c:strRef>
              <c:f>'Mutual Aid Stats - Dallas Only'!$A$28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Only'!$B$28:$M$28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9</c:v>
                </c:pt>
                <c:pt idx="5">
                  <c:v>15</c:v>
                </c:pt>
                <c:pt idx="6">
                  <c:v>13</c:v>
                </c:pt>
                <c:pt idx="7">
                  <c:v>7</c:v>
                </c:pt>
                <c:pt idx="8">
                  <c:v>9</c:v>
                </c:pt>
                <c:pt idx="9">
                  <c:v>7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E4-4A77-A3FE-30BA82659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B10C-D7A8-4D7F-A954-38BF2223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6</cp:revision>
  <cp:lastPrinted>2023-08-02T18:13:00Z</cp:lastPrinted>
  <dcterms:created xsi:type="dcterms:W3CDTF">2025-06-02T14:18:00Z</dcterms:created>
  <dcterms:modified xsi:type="dcterms:W3CDTF">2025-06-02T15:18:00Z</dcterms:modified>
</cp:coreProperties>
</file>